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F2" w:rsidRDefault="00FC34F2" w:rsidP="00FC34F2">
      <w:pPr>
        <w:pStyle w:val="10"/>
        <w:keepNext/>
        <w:keepLines/>
        <w:shd w:val="clear" w:color="auto" w:fill="auto"/>
        <w:spacing w:after="0" w:line="440" w:lineRule="exact"/>
        <w:jc w:val="center"/>
        <w:rPr>
          <w:b/>
          <w:bCs/>
          <w:sz w:val="28"/>
          <w:szCs w:val="28"/>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4.9pt;margin-top:80.95pt;width:374.15pt;height:85.05pt;z-index:-251658240;mso-position-vertical-relative:page"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fillcolor="red" strokecolor="red" strokeweight="1pt">
            <v:textpath style="font-family:&quot;方正小标宋简体&quot;;font-size:80pt;v-text-spacing:1.5;v-same-letter-heights:t" trim="t" fitpath="t" string="泰山学院教务处"/>
            <w10:wrap type="tight" anchory="page"/>
            <w10:anchorlock/>
          </v:shape>
        </w:pict>
      </w:r>
      <w:bookmarkStart w:id="1" w:name="bookmark0"/>
    </w:p>
    <w:p w:rsidR="00FC34F2" w:rsidRDefault="00FC34F2" w:rsidP="00FC34F2">
      <w:pPr>
        <w:pStyle w:val="10"/>
        <w:keepNext/>
        <w:keepLines/>
        <w:shd w:val="clear" w:color="auto" w:fill="auto"/>
        <w:spacing w:after="0" w:line="440" w:lineRule="exact"/>
        <w:jc w:val="center"/>
        <w:rPr>
          <w:rFonts w:hint="eastAsia"/>
          <w:b/>
          <w:bCs/>
          <w:sz w:val="28"/>
          <w:szCs w:val="28"/>
        </w:rPr>
      </w:pPr>
    </w:p>
    <w:p w:rsidR="00FC34F2" w:rsidRDefault="00FC34F2" w:rsidP="00FC34F2">
      <w:pPr>
        <w:pStyle w:val="10"/>
        <w:keepNext/>
        <w:keepLines/>
        <w:shd w:val="clear" w:color="auto" w:fill="auto"/>
        <w:spacing w:after="0" w:line="440" w:lineRule="exact"/>
        <w:jc w:val="center"/>
        <w:rPr>
          <w:rFonts w:hint="eastAsia"/>
          <w:b/>
          <w:bCs/>
          <w:sz w:val="28"/>
          <w:szCs w:val="28"/>
        </w:rPr>
      </w:pPr>
    </w:p>
    <w:p w:rsidR="00FC34F2" w:rsidRDefault="00FC34F2" w:rsidP="00FC34F2">
      <w:pPr>
        <w:pStyle w:val="10"/>
        <w:keepNext/>
        <w:keepLines/>
        <w:shd w:val="clear" w:color="auto" w:fill="auto"/>
        <w:spacing w:after="0" w:line="440" w:lineRule="exact"/>
        <w:jc w:val="right"/>
        <w:rPr>
          <w:rFonts w:ascii="仿宋_GB2312" w:eastAsia="仿宋_GB2312" w:hint="eastAsia"/>
          <w:bCs/>
          <w:sz w:val="28"/>
          <w:szCs w:val="28"/>
        </w:rPr>
      </w:pPr>
      <w:r>
        <w:rPr>
          <w:rFonts w:hint="eastAsia"/>
        </w:rPr>
        <w:pict>
          <v:line id="_x0000_s2051" style="position:absolute;left:0;text-align:left;z-index:-251658240;mso-position-vertical-relative:page" from="4.2pt,165.9pt" to="427.2pt,165.9pt" o:gfxdata="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uPt0/WAAAACQEAAA8AAAAAAAAAAQAgAAAAIgAA&#10;AGRycy9kb3ducmV2LnhtbFBLAQIUABQAAAAIAIdO4kDUI6i/0QEAAGsDAAAOAAAAAAAAAAEAIAAA&#10;ACUBAABkcnMvZTJvRG9jLnhtbFBLBQYAAAAABgAGAFkBAABoBQAAAAA=&#10;" o:allowoverlap="f" strokecolor="red" strokeweight="2.25pt">
            <w10:wrap type="square" anchory="page"/>
            <w10:anchorlock/>
          </v:line>
        </w:pict>
      </w:r>
      <w:bookmarkEnd w:id="1"/>
      <w:r>
        <w:rPr>
          <w:rFonts w:ascii="仿宋_GB2312" w:eastAsia="仿宋_GB2312" w:hint="eastAsia"/>
          <w:bCs/>
          <w:sz w:val="28"/>
          <w:szCs w:val="28"/>
        </w:rPr>
        <w:t>教处字[2021] 5号</w:t>
      </w:r>
    </w:p>
    <w:p w:rsidR="009930E9" w:rsidRPr="006354F4" w:rsidRDefault="009930E9" w:rsidP="009930E9">
      <w:pPr>
        <w:jc w:val="center"/>
        <w:rPr>
          <w:rFonts w:ascii="方正小标宋简体" w:eastAsia="方正小标宋简体" w:hAnsi="方正小标宋简体" w:cs="方正小标宋简体"/>
          <w:sz w:val="32"/>
          <w:szCs w:val="32"/>
        </w:rPr>
      </w:pPr>
      <w:r w:rsidRPr="006354F4">
        <w:rPr>
          <w:rFonts w:ascii="方正小标宋简体" w:eastAsia="方正小标宋简体" w:hAnsi="方正小标宋简体" w:cs="方正小标宋简体" w:hint="eastAsia"/>
          <w:sz w:val="32"/>
          <w:szCs w:val="32"/>
        </w:rPr>
        <w:t>关于做好开学前实验室安全检查及隐患排查的通知</w:t>
      </w:r>
    </w:p>
    <w:p w:rsidR="009930E9" w:rsidRDefault="009930E9" w:rsidP="009930E9">
      <w:pPr>
        <w:pStyle w:val="a6"/>
        <w:widowControl w:val="0"/>
        <w:spacing w:before="0" w:beforeAutospacing="0" w:after="0" w:afterAutospacing="0" w:line="360" w:lineRule="auto"/>
        <w:rPr>
          <w:color w:val="646464"/>
          <w:sz w:val="21"/>
          <w:szCs w:val="21"/>
        </w:rPr>
      </w:pPr>
      <w:r>
        <w:rPr>
          <w:rStyle w:val="a7"/>
          <w:rFonts w:ascii="仿宋_GB2312" w:eastAsia="仿宋_GB2312" w:hint="eastAsia"/>
          <w:color w:val="646464"/>
          <w:kern w:val="2"/>
          <w:sz w:val="32"/>
          <w:szCs w:val="32"/>
        </w:rPr>
        <w:t>各二级学院：</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根据学校工作安排及山东省教育厅、泰安市和学校相关文件要求，需要对实验室进行安全检查、隐患排查及迎接省检查组进校检查等工作，现将各项工作通知如下：</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黑体" w:eastAsia="黑体" w:hAnsi="黑体" w:hint="eastAsia"/>
          <w:color w:val="646464"/>
          <w:kern w:val="2"/>
          <w:sz w:val="32"/>
          <w:szCs w:val="32"/>
        </w:rPr>
        <w:t>一、做好开学前实验室安全检查工作</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楷体" w:eastAsia="楷体" w:hAnsi="楷体" w:hint="eastAsia"/>
          <w:color w:val="646464"/>
          <w:kern w:val="2"/>
          <w:sz w:val="32"/>
          <w:szCs w:val="32"/>
        </w:rPr>
        <w:t>（一）工作内容</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各学院需要对本单位管辖的所有实验室进行检查，检查内容包括实验室环境与管理、安全设施运行情况、水电安全、危险品储存及使用、危险废物处理、压力气瓶及特种设备安全使用及防疫工作的落实情况等。</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楷体" w:eastAsia="楷体" w:hAnsi="楷体" w:hint="eastAsia"/>
          <w:color w:val="646464"/>
          <w:kern w:val="2"/>
          <w:sz w:val="32"/>
          <w:szCs w:val="32"/>
        </w:rPr>
        <w:t>（二）工作要求</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1.各学院深入开展实验室的安全隐患自查工作，不留死角、不存盲区。</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2.各学院对自查中发现的隐患建立隐患台账，及时整改并做好记录，短期无法整改到位的要制定切实可行的整改计划。</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3.各学院应高度重视实验室安全检查工作，按照学校部</w:t>
      </w:r>
      <w:r>
        <w:rPr>
          <w:rFonts w:ascii="仿宋_GB2312" w:eastAsia="仿宋_GB2312" w:hint="eastAsia"/>
          <w:color w:val="646464"/>
          <w:kern w:val="2"/>
          <w:sz w:val="32"/>
          <w:szCs w:val="32"/>
        </w:rPr>
        <w:lastRenderedPageBreak/>
        <w:t>署，明确责任，认真组织开展本学院实验室自查工作，及时消除安全隐患，建立健全实验室安全监管责任体系和常态化自查机制。</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4.各实验室按照学校疫情防控要求，做好疫情防控工作。</w:t>
      </w:r>
    </w:p>
    <w:p w:rsidR="009930E9" w:rsidRDefault="009930E9" w:rsidP="009930E9">
      <w:pPr>
        <w:pStyle w:val="a6"/>
        <w:widowControl w:val="0"/>
        <w:spacing w:before="0" w:beforeAutospacing="0" w:after="0" w:afterAutospacing="0" w:line="360" w:lineRule="auto"/>
        <w:ind w:firstLineChars="200" w:firstLine="643"/>
        <w:rPr>
          <w:color w:val="646464"/>
          <w:sz w:val="21"/>
          <w:szCs w:val="21"/>
        </w:rPr>
      </w:pPr>
      <w:r>
        <w:rPr>
          <w:rStyle w:val="a7"/>
          <w:rFonts w:ascii="仿宋_GB2312" w:eastAsia="仿宋_GB2312" w:hint="eastAsia"/>
          <w:color w:val="646464"/>
          <w:kern w:val="2"/>
          <w:sz w:val="32"/>
          <w:szCs w:val="32"/>
        </w:rPr>
        <w:t>提交时间：</w:t>
      </w:r>
    </w:p>
    <w:p w:rsidR="009930E9" w:rsidRDefault="009930E9" w:rsidP="009930E9">
      <w:pPr>
        <w:pStyle w:val="a6"/>
        <w:widowControl w:val="0"/>
        <w:spacing w:before="0" w:beforeAutospacing="0" w:after="0" w:afterAutospacing="0" w:line="360" w:lineRule="auto"/>
        <w:ind w:firstLineChars="200" w:firstLine="643"/>
        <w:rPr>
          <w:color w:val="646464"/>
          <w:sz w:val="21"/>
          <w:szCs w:val="21"/>
        </w:rPr>
      </w:pPr>
      <w:r>
        <w:rPr>
          <w:rStyle w:val="a7"/>
          <w:rFonts w:ascii="仿宋_GB2312" w:eastAsia="仿宋_GB2312" w:hint="eastAsia"/>
          <w:color w:val="646464"/>
          <w:kern w:val="2"/>
          <w:sz w:val="32"/>
          <w:szCs w:val="32"/>
        </w:rPr>
        <w:t>各学院开展实验室检查后，填写《实验室安全检查汇报表》（附件1）并单位签字盖章，3月8号将附件1报送办公楼A213办公室，电子版发送至taphui@163.com</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黑体" w:eastAsia="黑体" w:hAnsi="黑体" w:hint="eastAsia"/>
          <w:color w:val="646464"/>
          <w:kern w:val="2"/>
          <w:sz w:val="32"/>
          <w:szCs w:val="32"/>
        </w:rPr>
        <w:t>二、关于校园安全实验室隐患大排查大整治行动相关工作</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根据《山东省教育厅关于建立全省教育系统安全隐患大排查大整治行动相关工作机制的通知》（鲁教安函〔2021〕7号）要求，及时了解掌握学校安全隐患大排查大整治行动工作进展情况，现将有关事宜通知如下：</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1.报送《分管领导及联络员信息表》</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各学院明确分管领导，确定一名联络员做好各项具体工作，并于</w:t>
      </w:r>
      <w:r>
        <w:rPr>
          <w:rStyle w:val="a7"/>
          <w:rFonts w:ascii="仿宋_GB2312" w:eastAsia="仿宋_GB2312" w:hint="eastAsia"/>
          <w:color w:val="646464"/>
          <w:kern w:val="2"/>
          <w:sz w:val="32"/>
          <w:szCs w:val="32"/>
        </w:rPr>
        <w:t xml:space="preserve"> 2021年3月8日前，将《分管领导及联络员信息表》（附件2）纸质版报送办公楼A213办公室，联系人：彭辉，电子版发送至taphui@163.com</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2.报送《安全专项整治大排查大整治行动工作情况统计表》</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根据文件要求实施“一周一调度”，请各学院自3月6</w:t>
      </w:r>
      <w:r>
        <w:rPr>
          <w:rFonts w:ascii="仿宋_GB2312" w:eastAsia="仿宋_GB2312" w:hint="eastAsia"/>
          <w:color w:val="646464"/>
          <w:kern w:val="2"/>
          <w:sz w:val="32"/>
          <w:szCs w:val="32"/>
        </w:rPr>
        <w:lastRenderedPageBreak/>
        <w:t>日起，于每周三上午将本部门安全专项整治大排查大整治行动情况和统计表</w:t>
      </w:r>
      <w:r>
        <w:rPr>
          <w:rStyle w:val="a7"/>
          <w:rFonts w:ascii="仿宋_GB2312" w:eastAsia="仿宋_GB2312" w:hint="eastAsia"/>
          <w:color w:val="646464"/>
          <w:kern w:val="2"/>
          <w:sz w:val="32"/>
          <w:szCs w:val="32"/>
        </w:rPr>
        <w:t>（附件3），经部门负责人签字并盖章以书面形式报至办公楼A221办公室。联系人：彭辉 联系电话：6715595，电子版发送至taphui@163.com，</w:t>
      </w:r>
      <w:r>
        <w:rPr>
          <w:rFonts w:ascii="仿宋_GB2312" w:eastAsia="仿宋_GB2312" w:hint="eastAsia"/>
          <w:color w:val="646464"/>
          <w:kern w:val="2"/>
          <w:sz w:val="32"/>
          <w:szCs w:val="32"/>
        </w:rPr>
        <w:t>对发现的重大问题隐患清单</w:t>
      </w:r>
      <w:r>
        <w:rPr>
          <w:rStyle w:val="a7"/>
          <w:rFonts w:ascii="仿宋_GB2312" w:eastAsia="仿宋_GB2312" w:hint="eastAsia"/>
          <w:color w:val="646464"/>
          <w:kern w:val="2"/>
          <w:sz w:val="32"/>
          <w:szCs w:val="32"/>
        </w:rPr>
        <w:t>（附件4）</w:t>
      </w:r>
      <w:r>
        <w:rPr>
          <w:rFonts w:ascii="仿宋_GB2312" w:eastAsia="仿宋_GB2312" w:hint="eastAsia"/>
          <w:color w:val="646464"/>
          <w:kern w:val="2"/>
          <w:sz w:val="32"/>
          <w:szCs w:val="32"/>
        </w:rPr>
        <w:t>随时报送。</w:t>
      </w:r>
    </w:p>
    <w:p w:rsidR="009930E9" w:rsidRDefault="009930E9" w:rsidP="009930E9">
      <w:pPr>
        <w:pStyle w:val="a6"/>
        <w:widowControl w:val="0"/>
        <w:spacing w:before="0" w:beforeAutospacing="0" w:after="0" w:afterAutospacing="0" w:line="360" w:lineRule="auto"/>
        <w:ind w:firstLineChars="200" w:firstLine="640"/>
        <w:rPr>
          <w:rFonts w:ascii="仿宋_GB2312" w:eastAsia="仿宋_GB2312"/>
          <w:color w:val="646464"/>
          <w:kern w:val="2"/>
          <w:sz w:val="32"/>
          <w:szCs w:val="32"/>
        </w:rPr>
      </w:pPr>
    </w:p>
    <w:p w:rsidR="009930E9" w:rsidRDefault="009930E9" w:rsidP="009930E9">
      <w:pPr>
        <w:pStyle w:val="a6"/>
        <w:widowControl w:val="0"/>
        <w:spacing w:before="0" w:beforeAutospacing="0" w:after="0" w:afterAutospacing="0" w:line="360" w:lineRule="auto"/>
        <w:ind w:firstLineChars="200" w:firstLine="640"/>
        <w:rPr>
          <w:rFonts w:ascii="仿宋_GB2312" w:eastAsia="仿宋_GB2312"/>
          <w:color w:val="646464"/>
          <w:kern w:val="2"/>
          <w:sz w:val="32"/>
          <w:szCs w:val="32"/>
        </w:rPr>
      </w:pP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附件：1.实验室安全检查汇报表</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2.分管领导及联络员信息表</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3.安全专项整治大排查大整治行动情况和统计表</w:t>
      </w:r>
    </w:p>
    <w:p w:rsidR="009930E9" w:rsidRDefault="009930E9" w:rsidP="009930E9">
      <w:pPr>
        <w:pStyle w:val="a6"/>
        <w:widowControl w:val="0"/>
        <w:spacing w:before="0" w:beforeAutospacing="0" w:after="0" w:afterAutospacing="0" w:line="360" w:lineRule="auto"/>
        <w:ind w:firstLineChars="200" w:firstLine="640"/>
        <w:rPr>
          <w:color w:val="646464"/>
          <w:sz w:val="21"/>
          <w:szCs w:val="21"/>
        </w:rPr>
      </w:pPr>
      <w:r>
        <w:rPr>
          <w:rFonts w:ascii="仿宋_GB2312" w:eastAsia="仿宋_GB2312" w:hint="eastAsia"/>
          <w:color w:val="646464"/>
          <w:kern w:val="2"/>
          <w:sz w:val="32"/>
          <w:szCs w:val="32"/>
        </w:rPr>
        <w:t>4.重大问题隐患清单</w:t>
      </w: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9930E9" w:rsidRPr="006354F4" w:rsidRDefault="009930E9" w:rsidP="006354F4">
      <w:pPr>
        <w:pStyle w:val="a6"/>
        <w:widowControl w:val="0"/>
        <w:spacing w:before="0" w:beforeAutospacing="0" w:after="0" w:afterAutospacing="0" w:line="360" w:lineRule="auto"/>
        <w:ind w:firstLineChars="200" w:firstLine="560"/>
        <w:jc w:val="right"/>
        <w:rPr>
          <w:rFonts w:ascii="仿宋_GB2312" w:eastAsia="仿宋_GB2312"/>
          <w:color w:val="646464"/>
          <w:kern w:val="2"/>
          <w:sz w:val="32"/>
          <w:szCs w:val="32"/>
        </w:rPr>
      </w:pPr>
      <w:r>
        <w:rPr>
          <w:rFonts w:ascii="仿宋" w:eastAsia="仿宋" w:hAnsi="仿宋" w:cs="仿宋" w:hint="eastAsia"/>
          <w:sz w:val="28"/>
          <w:szCs w:val="28"/>
        </w:rPr>
        <w:t xml:space="preserve"> </w:t>
      </w:r>
      <w:r w:rsidRPr="006354F4">
        <w:rPr>
          <w:rFonts w:ascii="仿宋_GB2312" w:eastAsia="仿宋_GB2312" w:hint="eastAsia"/>
          <w:color w:val="646464"/>
          <w:kern w:val="2"/>
          <w:sz w:val="32"/>
          <w:szCs w:val="32"/>
        </w:rPr>
        <w:t>教务处</w:t>
      </w:r>
    </w:p>
    <w:p w:rsidR="009930E9" w:rsidRPr="006354F4" w:rsidRDefault="009930E9" w:rsidP="006354F4">
      <w:pPr>
        <w:pStyle w:val="a6"/>
        <w:widowControl w:val="0"/>
        <w:spacing w:before="0" w:beforeAutospacing="0" w:after="0" w:afterAutospacing="0" w:line="360" w:lineRule="auto"/>
        <w:ind w:firstLineChars="200" w:firstLine="640"/>
        <w:jc w:val="right"/>
        <w:rPr>
          <w:rFonts w:ascii="仿宋_GB2312" w:eastAsia="仿宋_GB2312"/>
          <w:color w:val="646464"/>
          <w:kern w:val="2"/>
          <w:sz w:val="32"/>
          <w:szCs w:val="32"/>
        </w:rPr>
      </w:pPr>
      <w:r w:rsidRPr="006354F4">
        <w:rPr>
          <w:rFonts w:ascii="仿宋_GB2312" w:eastAsia="仿宋_GB2312" w:hint="eastAsia"/>
          <w:color w:val="646464"/>
          <w:kern w:val="2"/>
          <w:sz w:val="32"/>
          <w:szCs w:val="32"/>
        </w:rPr>
        <w:t>2021.3.6</w:t>
      </w:r>
    </w:p>
    <w:p w:rsidR="009930E9" w:rsidRPr="006354F4" w:rsidRDefault="009930E9" w:rsidP="006354F4">
      <w:pPr>
        <w:pStyle w:val="a6"/>
        <w:widowControl w:val="0"/>
        <w:spacing w:before="0" w:beforeAutospacing="0" w:after="0" w:afterAutospacing="0" w:line="360" w:lineRule="auto"/>
        <w:ind w:firstLineChars="200" w:firstLine="640"/>
        <w:jc w:val="right"/>
        <w:rPr>
          <w:rFonts w:ascii="仿宋_GB2312" w:eastAsia="仿宋_GB2312"/>
          <w:color w:val="646464"/>
          <w:kern w:val="2"/>
          <w:sz w:val="32"/>
          <w:szCs w:val="32"/>
        </w:rPr>
      </w:pP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9930E9" w:rsidRDefault="009930E9">
      <w:pPr>
        <w:rPr>
          <w:rFonts w:ascii="仿宋" w:eastAsia="仿宋" w:hAnsi="仿宋" w:cs="仿宋"/>
          <w:sz w:val="28"/>
          <w:szCs w:val="28"/>
        </w:rPr>
      </w:pPr>
    </w:p>
    <w:p w:rsidR="00C7234E" w:rsidRDefault="001207C0">
      <w:pPr>
        <w:rPr>
          <w:rFonts w:ascii="仿宋" w:eastAsia="仿宋" w:hAnsi="仿宋" w:cs="仿宋"/>
          <w:sz w:val="28"/>
          <w:szCs w:val="28"/>
        </w:rPr>
      </w:pPr>
      <w:r>
        <w:rPr>
          <w:rFonts w:ascii="仿宋" w:eastAsia="仿宋" w:hAnsi="仿宋" w:cs="仿宋" w:hint="eastAsia"/>
          <w:sz w:val="28"/>
          <w:szCs w:val="28"/>
        </w:rPr>
        <w:lastRenderedPageBreak/>
        <w:t xml:space="preserve">附件1 </w:t>
      </w:r>
    </w:p>
    <w:p w:rsidR="00C7234E" w:rsidRDefault="001207C0">
      <w:pPr>
        <w:jc w:val="center"/>
        <w:rPr>
          <w:rFonts w:ascii="宋体" w:eastAsia="宋体" w:hAnsi="宋体" w:cs="宋体"/>
          <w:b/>
          <w:bCs/>
          <w:sz w:val="32"/>
          <w:szCs w:val="32"/>
        </w:rPr>
      </w:pPr>
      <w:r>
        <w:rPr>
          <w:rFonts w:ascii="宋体" w:eastAsia="宋体" w:hAnsi="宋体" w:cs="宋体" w:hint="eastAsia"/>
          <w:b/>
          <w:bCs/>
          <w:sz w:val="32"/>
          <w:szCs w:val="32"/>
        </w:rPr>
        <w:t>实验室安全检查汇报表</w:t>
      </w:r>
    </w:p>
    <w:p w:rsidR="00C7234E" w:rsidRDefault="00C7234E">
      <w:pPr>
        <w:jc w:val="center"/>
        <w:rPr>
          <w:rFonts w:ascii="宋体" w:eastAsia="宋体" w:hAnsi="宋体" w:cs="宋体"/>
          <w:b/>
          <w:bCs/>
          <w:sz w:val="32"/>
          <w:szCs w:val="32"/>
        </w:rPr>
      </w:pPr>
    </w:p>
    <w:p w:rsidR="00C7234E" w:rsidRDefault="001207C0">
      <w:pPr>
        <w:jc w:val="left"/>
        <w:rPr>
          <w:rFonts w:ascii="宋体" w:eastAsia="宋体" w:hAnsi="宋体" w:cs="宋体"/>
          <w:b/>
          <w:bCs/>
          <w:sz w:val="24"/>
        </w:rPr>
      </w:pPr>
      <w:r>
        <w:rPr>
          <w:rFonts w:ascii="宋体" w:eastAsia="宋体" w:hAnsi="宋体" w:cs="宋体" w:hint="eastAsia"/>
          <w:b/>
          <w:bCs/>
          <w:sz w:val="24"/>
        </w:rPr>
        <w:t>单位名称：（盖章）           负责人签字：</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3"/>
        <w:gridCol w:w="1666"/>
        <w:gridCol w:w="1692"/>
        <w:gridCol w:w="2160"/>
        <w:gridCol w:w="2414"/>
      </w:tblGrid>
      <w:tr w:rsidR="00C7234E">
        <w:trPr>
          <w:trHeight w:val="562"/>
          <w:jc w:val="center"/>
        </w:trPr>
        <w:tc>
          <w:tcPr>
            <w:tcW w:w="823" w:type="dxa"/>
            <w:noWrap/>
            <w:vAlign w:val="center"/>
          </w:tcPr>
          <w:p w:rsidR="00C7234E" w:rsidRDefault="001207C0">
            <w:pPr>
              <w:spacing w:line="520" w:lineRule="exact"/>
              <w:jc w:val="center"/>
              <w:rPr>
                <w:rFonts w:ascii="宋体" w:eastAsia="宋体" w:hAnsi="宋体" w:cs="宋体"/>
                <w:kern w:val="0"/>
                <w:sz w:val="24"/>
              </w:rPr>
            </w:pPr>
            <w:r>
              <w:rPr>
                <w:rFonts w:ascii="宋体" w:eastAsia="宋体" w:hAnsi="宋体" w:cs="宋体" w:hint="eastAsia"/>
                <w:kern w:val="0"/>
                <w:sz w:val="24"/>
              </w:rPr>
              <w:t>学院</w:t>
            </w:r>
          </w:p>
        </w:tc>
        <w:tc>
          <w:tcPr>
            <w:tcW w:w="1666" w:type="dxa"/>
            <w:noWrap/>
            <w:vAlign w:val="center"/>
          </w:tcPr>
          <w:p w:rsidR="00C7234E" w:rsidRDefault="001207C0">
            <w:pPr>
              <w:spacing w:line="520" w:lineRule="exact"/>
              <w:jc w:val="center"/>
              <w:rPr>
                <w:rFonts w:ascii="宋体" w:eastAsia="宋体" w:hAnsi="宋体" w:cs="宋体"/>
                <w:kern w:val="0"/>
                <w:sz w:val="24"/>
              </w:rPr>
            </w:pPr>
            <w:r>
              <w:rPr>
                <w:rFonts w:ascii="宋体" w:eastAsia="宋体" w:hAnsi="宋体" w:cs="宋体" w:hint="eastAsia"/>
                <w:kern w:val="0"/>
                <w:sz w:val="24"/>
              </w:rPr>
              <w:t>实验室名称</w:t>
            </w:r>
          </w:p>
        </w:tc>
        <w:tc>
          <w:tcPr>
            <w:tcW w:w="1692" w:type="dxa"/>
            <w:tcBorders>
              <w:right w:val="single" w:sz="4" w:space="0" w:color="auto"/>
            </w:tcBorders>
            <w:noWrap/>
            <w:vAlign w:val="center"/>
          </w:tcPr>
          <w:p w:rsidR="00C7234E" w:rsidRDefault="001207C0">
            <w:pPr>
              <w:spacing w:line="520" w:lineRule="exact"/>
              <w:jc w:val="center"/>
              <w:rPr>
                <w:rFonts w:ascii="宋体" w:eastAsia="宋体" w:hAnsi="宋体" w:cs="宋体"/>
                <w:kern w:val="0"/>
                <w:sz w:val="24"/>
              </w:rPr>
            </w:pPr>
            <w:r>
              <w:rPr>
                <w:rFonts w:ascii="宋体" w:eastAsia="宋体" w:hAnsi="宋体" w:cs="宋体" w:hint="eastAsia"/>
                <w:kern w:val="0"/>
                <w:sz w:val="24"/>
              </w:rPr>
              <w:t>检查时间</w:t>
            </w:r>
          </w:p>
        </w:tc>
        <w:tc>
          <w:tcPr>
            <w:tcW w:w="2160" w:type="dxa"/>
            <w:tcBorders>
              <w:left w:val="single" w:sz="4" w:space="0" w:color="auto"/>
              <w:right w:val="single" w:sz="4" w:space="0" w:color="auto"/>
            </w:tcBorders>
            <w:noWrap/>
            <w:vAlign w:val="center"/>
          </w:tcPr>
          <w:p w:rsidR="00C7234E" w:rsidRDefault="001207C0">
            <w:pPr>
              <w:spacing w:line="520" w:lineRule="exact"/>
              <w:jc w:val="center"/>
              <w:rPr>
                <w:rFonts w:ascii="宋体" w:eastAsia="宋体" w:hAnsi="宋体" w:cs="宋体"/>
                <w:kern w:val="0"/>
                <w:sz w:val="24"/>
              </w:rPr>
            </w:pPr>
            <w:r>
              <w:rPr>
                <w:rFonts w:ascii="宋体" w:eastAsia="宋体" w:hAnsi="宋体" w:cs="宋体" w:hint="eastAsia"/>
                <w:kern w:val="0"/>
                <w:sz w:val="24"/>
              </w:rPr>
              <w:t>发现隐患</w:t>
            </w:r>
          </w:p>
        </w:tc>
        <w:tc>
          <w:tcPr>
            <w:tcW w:w="2414" w:type="dxa"/>
            <w:tcBorders>
              <w:left w:val="single" w:sz="4" w:space="0" w:color="auto"/>
            </w:tcBorders>
            <w:noWrap/>
            <w:vAlign w:val="center"/>
          </w:tcPr>
          <w:p w:rsidR="00C7234E" w:rsidRDefault="001207C0">
            <w:pPr>
              <w:spacing w:line="520" w:lineRule="exact"/>
              <w:jc w:val="center"/>
              <w:rPr>
                <w:rFonts w:ascii="宋体" w:eastAsia="宋体" w:hAnsi="宋体" w:cs="宋体"/>
                <w:kern w:val="0"/>
                <w:sz w:val="24"/>
              </w:rPr>
            </w:pPr>
            <w:r>
              <w:rPr>
                <w:rFonts w:ascii="宋体" w:eastAsia="宋体" w:hAnsi="宋体" w:cs="宋体" w:hint="eastAsia"/>
                <w:kern w:val="0"/>
                <w:sz w:val="24"/>
              </w:rPr>
              <w:t>隐患整情况</w:t>
            </w:r>
          </w:p>
        </w:tc>
      </w:tr>
      <w:tr w:rsidR="00C7234E">
        <w:trPr>
          <w:trHeight w:val="528"/>
          <w:jc w:val="center"/>
        </w:trPr>
        <w:tc>
          <w:tcPr>
            <w:tcW w:w="823" w:type="dxa"/>
            <w:noWrap/>
            <w:vAlign w:val="center"/>
          </w:tcPr>
          <w:p w:rsidR="00C7234E" w:rsidRDefault="00C7234E">
            <w:pPr>
              <w:spacing w:line="520" w:lineRule="exact"/>
              <w:jc w:val="center"/>
              <w:rPr>
                <w:rFonts w:ascii="宋体" w:eastAsia="宋体" w:hAnsi="宋体" w:cs="宋体"/>
                <w:bCs/>
                <w:kern w:val="0"/>
                <w:sz w:val="28"/>
                <w:szCs w:val="28"/>
              </w:rPr>
            </w:pPr>
          </w:p>
        </w:tc>
        <w:tc>
          <w:tcPr>
            <w:tcW w:w="1666" w:type="dxa"/>
            <w:noWrap/>
            <w:vAlign w:val="center"/>
          </w:tcPr>
          <w:p w:rsidR="00C7234E" w:rsidRDefault="00C7234E">
            <w:pPr>
              <w:adjustRightInd w:val="0"/>
              <w:snapToGrid w:val="0"/>
              <w:jc w:val="center"/>
              <w:rPr>
                <w:rFonts w:ascii="宋体" w:eastAsia="宋体" w:hAnsi="宋体" w:cs="宋体"/>
                <w:kern w:val="0"/>
                <w:sz w:val="28"/>
                <w:szCs w:val="28"/>
              </w:rPr>
            </w:pPr>
          </w:p>
        </w:tc>
        <w:tc>
          <w:tcPr>
            <w:tcW w:w="1692" w:type="dxa"/>
            <w:tcBorders>
              <w:right w:val="single" w:sz="4" w:space="0" w:color="auto"/>
            </w:tcBorders>
            <w:noWrap/>
            <w:vAlign w:val="center"/>
          </w:tcPr>
          <w:p w:rsidR="00C7234E" w:rsidRDefault="00C7234E">
            <w:pPr>
              <w:spacing w:line="520" w:lineRule="exact"/>
              <w:jc w:val="center"/>
              <w:rPr>
                <w:rFonts w:ascii="宋体" w:eastAsia="宋体" w:hAnsi="宋体" w:cs="宋体"/>
                <w:kern w:val="0"/>
                <w:sz w:val="28"/>
                <w:szCs w:val="28"/>
              </w:rPr>
            </w:pPr>
          </w:p>
        </w:tc>
        <w:tc>
          <w:tcPr>
            <w:tcW w:w="2160" w:type="dxa"/>
            <w:tcBorders>
              <w:left w:val="single" w:sz="4" w:space="0" w:color="auto"/>
              <w:righ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c>
          <w:tcPr>
            <w:tcW w:w="2414" w:type="dxa"/>
            <w:tcBorders>
              <w:lef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r>
      <w:tr w:rsidR="00C7234E">
        <w:trPr>
          <w:trHeight w:val="528"/>
          <w:jc w:val="center"/>
        </w:trPr>
        <w:tc>
          <w:tcPr>
            <w:tcW w:w="823" w:type="dxa"/>
            <w:noWrap/>
            <w:vAlign w:val="center"/>
          </w:tcPr>
          <w:p w:rsidR="00C7234E" w:rsidRDefault="00C7234E">
            <w:pPr>
              <w:spacing w:line="520" w:lineRule="exact"/>
              <w:jc w:val="center"/>
              <w:rPr>
                <w:rFonts w:ascii="宋体" w:eastAsia="宋体" w:hAnsi="宋体" w:cs="宋体"/>
                <w:bCs/>
                <w:kern w:val="0"/>
                <w:sz w:val="28"/>
                <w:szCs w:val="28"/>
              </w:rPr>
            </w:pPr>
          </w:p>
        </w:tc>
        <w:tc>
          <w:tcPr>
            <w:tcW w:w="1666" w:type="dxa"/>
            <w:noWrap/>
            <w:vAlign w:val="center"/>
          </w:tcPr>
          <w:p w:rsidR="00C7234E" w:rsidRDefault="00C7234E">
            <w:pPr>
              <w:adjustRightInd w:val="0"/>
              <w:snapToGrid w:val="0"/>
              <w:jc w:val="center"/>
              <w:rPr>
                <w:rFonts w:ascii="宋体" w:eastAsia="宋体" w:hAnsi="宋体" w:cs="宋体"/>
                <w:kern w:val="0"/>
                <w:sz w:val="28"/>
                <w:szCs w:val="28"/>
              </w:rPr>
            </w:pPr>
          </w:p>
        </w:tc>
        <w:tc>
          <w:tcPr>
            <w:tcW w:w="1692" w:type="dxa"/>
            <w:tcBorders>
              <w:right w:val="single" w:sz="4" w:space="0" w:color="auto"/>
            </w:tcBorders>
            <w:noWrap/>
            <w:vAlign w:val="center"/>
          </w:tcPr>
          <w:p w:rsidR="00C7234E" w:rsidRDefault="00C7234E">
            <w:pPr>
              <w:spacing w:line="520" w:lineRule="exact"/>
              <w:jc w:val="center"/>
              <w:rPr>
                <w:rFonts w:ascii="宋体" w:eastAsia="宋体" w:hAnsi="宋体" w:cs="宋体"/>
                <w:kern w:val="0"/>
                <w:sz w:val="28"/>
                <w:szCs w:val="28"/>
              </w:rPr>
            </w:pPr>
          </w:p>
        </w:tc>
        <w:tc>
          <w:tcPr>
            <w:tcW w:w="2160" w:type="dxa"/>
            <w:tcBorders>
              <w:left w:val="single" w:sz="4" w:space="0" w:color="auto"/>
              <w:righ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c>
          <w:tcPr>
            <w:tcW w:w="2414" w:type="dxa"/>
            <w:tcBorders>
              <w:lef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r>
      <w:tr w:rsidR="00C7234E">
        <w:trPr>
          <w:trHeight w:val="528"/>
          <w:jc w:val="center"/>
        </w:trPr>
        <w:tc>
          <w:tcPr>
            <w:tcW w:w="823" w:type="dxa"/>
            <w:noWrap/>
            <w:vAlign w:val="center"/>
          </w:tcPr>
          <w:p w:rsidR="00C7234E" w:rsidRDefault="00C7234E">
            <w:pPr>
              <w:spacing w:line="520" w:lineRule="exact"/>
              <w:jc w:val="center"/>
              <w:rPr>
                <w:rFonts w:ascii="宋体" w:eastAsia="宋体" w:hAnsi="宋体" w:cs="宋体"/>
                <w:bCs/>
                <w:kern w:val="0"/>
                <w:sz w:val="28"/>
                <w:szCs w:val="28"/>
              </w:rPr>
            </w:pPr>
          </w:p>
        </w:tc>
        <w:tc>
          <w:tcPr>
            <w:tcW w:w="1666" w:type="dxa"/>
            <w:noWrap/>
            <w:vAlign w:val="center"/>
          </w:tcPr>
          <w:p w:rsidR="00C7234E" w:rsidRDefault="00C7234E">
            <w:pPr>
              <w:adjustRightInd w:val="0"/>
              <w:snapToGrid w:val="0"/>
              <w:jc w:val="center"/>
              <w:rPr>
                <w:rFonts w:ascii="宋体" w:eastAsia="宋体" w:hAnsi="宋体" w:cs="宋体"/>
                <w:kern w:val="0"/>
                <w:sz w:val="28"/>
                <w:szCs w:val="28"/>
              </w:rPr>
            </w:pPr>
          </w:p>
        </w:tc>
        <w:tc>
          <w:tcPr>
            <w:tcW w:w="1692" w:type="dxa"/>
            <w:tcBorders>
              <w:right w:val="single" w:sz="4" w:space="0" w:color="auto"/>
            </w:tcBorders>
            <w:noWrap/>
            <w:vAlign w:val="center"/>
          </w:tcPr>
          <w:p w:rsidR="00C7234E" w:rsidRDefault="00C7234E">
            <w:pPr>
              <w:spacing w:line="520" w:lineRule="exact"/>
              <w:jc w:val="center"/>
              <w:rPr>
                <w:rFonts w:ascii="宋体" w:eastAsia="宋体" w:hAnsi="宋体" w:cs="宋体"/>
                <w:kern w:val="0"/>
                <w:sz w:val="28"/>
                <w:szCs w:val="28"/>
              </w:rPr>
            </w:pPr>
          </w:p>
        </w:tc>
        <w:tc>
          <w:tcPr>
            <w:tcW w:w="2160" w:type="dxa"/>
            <w:tcBorders>
              <w:left w:val="single" w:sz="4" w:space="0" w:color="auto"/>
              <w:righ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c>
          <w:tcPr>
            <w:tcW w:w="2414" w:type="dxa"/>
            <w:tcBorders>
              <w:left w:val="single" w:sz="4" w:space="0" w:color="auto"/>
            </w:tcBorders>
            <w:noWrap/>
            <w:vAlign w:val="center"/>
          </w:tcPr>
          <w:p w:rsidR="00C7234E" w:rsidRDefault="00C7234E">
            <w:pPr>
              <w:adjustRightInd w:val="0"/>
              <w:snapToGrid w:val="0"/>
              <w:rPr>
                <w:rFonts w:ascii="宋体" w:eastAsia="宋体" w:hAnsi="宋体" w:cs="宋体"/>
                <w:kern w:val="0"/>
                <w:sz w:val="28"/>
                <w:szCs w:val="28"/>
              </w:rPr>
            </w:pPr>
          </w:p>
        </w:tc>
      </w:tr>
    </w:tbl>
    <w:p w:rsidR="00C7234E" w:rsidRDefault="001207C0">
      <w:pPr>
        <w:rPr>
          <w:rFonts w:ascii="仿宋" w:eastAsia="仿宋" w:hAnsi="仿宋" w:cs="仿宋"/>
          <w:sz w:val="24"/>
        </w:rPr>
      </w:pPr>
      <w:r>
        <w:rPr>
          <w:rFonts w:ascii="宋体" w:eastAsia="宋体" w:hAnsi="宋体" w:cs="宋体" w:hint="eastAsia"/>
          <w:sz w:val="24"/>
        </w:rPr>
        <w:t>备注：没有隐患的填 “无</w:t>
      </w:r>
      <w:r>
        <w:rPr>
          <w:rFonts w:ascii="仿宋" w:eastAsia="仿宋" w:hAnsi="仿宋" w:cs="仿宋" w:hint="eastAsia"/>
          <w:sz w:val="24"/>
        </w:rPr>
        <w:t>”</w:t>
      </w:r>
    </w:p>
    <w:p w:rsidR="00C7234E" w:rsidRDefault="00C7234E">
      <w:pPr>
        <w:rPr>
          <w:rFonts w:ascii="仿宋" w:eastAsia="仿宋" w:hAnsi="仿宋" w:cs="仿宋"/>
          <w:sz w:val="28"/>
          <w:szCs w:val="28"/>
        </w:rPr>
      </w:pPr>
    </w:p>
    <w:p w:rsidR="00C7234E" w:rsidRDefault="001207C0">
      <w:pPr>
        <w:rPr>
          <w:rFonts w:ascii="仿宋" w:eastAsia="仿宋" w:hAnsi="仿宋" w:cs="仿宋"/>
          <w:sz w:val="28"/>
          <w:szCs w:val="28"/>
        </w:rPr>
      </w:pPr>
      <w:r>
        <w:rPr>
          <w:rFonts w:ascii="仿宋" w:eastAsia="仿宋" w:hAnsi="仿宋" w:cs="仿宋" w:hint="eastAsia"/>
          <w:sz w:val="28"/>
          <w:szCs w:val="28"/>
        </w:rPr>
        <w:t xml:space="preserve">附件2 </w:t>
      </w:r>
    </w:p>
    <w:p w:rsidR="00C7234E" w:rsidRDefault="001207C0">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分管领导及联络员信息表</w:t>
      </w:r>
    </w:p>
    <w:p w:rsidR="00C7234E" w:rsidRDefault="001207C0">
      <w:pPr>
        <w:widowControl/>
        <w:rPr>
          <w:rFonts w:ascii="宋体" w:eastAsia="宋体" w:hAnsi="宋体" w:cs="宋体"/>
          <w:color w:val="000000"/>
          <w:kern w:val="0"/>
          <w:sz w:val="24"/>
        </w:rPr>
      </w:pPr>
      <w:r>
        <w:rPr>
          <w:rFonts w:ascii="宋体" w:eastAsia="宋体" w:hAnsi="宋体" w:cs="宋体" w:hint="eastAsia"/>
          <w:color w:val="000000"/>
          <w:kern w:val="0"/>
          <w:sz w:val="24"/>
        </w:rPr>
        <w:t>学院名称：</w:t>
      </w:r>
    </w:p>
    <w:tbl>
      <w:tblPr>
        <w:tblStyle w:val="a5"/>
        <w:tblW w:w="9322" w:type="dxa"/>
        <w:jc w:val="center"/>
        <w:tblLook w:val="04A0"/>
      </w:tblPr>
      <w:tblGrid>
        <w:gridCol w:w="1698"/>
        <w:gridCol w:w="1104"/>
        <w:gridCol w:w="1417"/>
        <w:gridCol w:w="1418"/>
        <w:gridCol w:w="1275"/>
        <w:gridCol w:w="1561"/>
        <w:gridCol w:w="849"/>
      </w:tblGrid>
      <w:tr w:rsidR="00C7234E">
        <w:trPr>
          <w:jc w:val="center"/>
        </w:trPr>
        <w:tc>
          <w:tcPr>
            <w:tcW w:w="1698" w:type="dxa"/>
            <w:vAlign w:val="center"/>
          </w:tcPr>
          <w:p w:rsidR="00C7234E" w:rsidRDefault="00C7234E">
            <w:pPr>
              <w:widowControl/>
              <w:rPr>
                <w:rFonts w:ascii="宋体" w:eastAsia="宋体" w:hAnsi="宋体" w:cs="宋体"/>
                <w:color w:val="000000"/>
                <w:kern w:val="0"/>
                <w:sz w:val="24"/>
              </w:rPr>
            </w:pPr>
          </w:p>
        </w:tc>
        <w:tc>
          <w:tcPr>
            <w:tcW w:w="1104"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 名</w:t>
            </w:r>
          </w:p>
        </w:tc>
        <w:tc>
          <w:tcPr>
            <w:tcW w:w="1417"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职 务</w:t>
            </w:r>
          </w:p>
        </w:tc>
        <w:tc>
          <w:tcPr>
            <w:tcW w:w="1418"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办公电话</w:t>
            </w:r>
          </w:p>
        </w:tc>
        <w:tc>
          <w:tcPr>
            <w:tcW w:w="1275"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手机</w:t>
            </w:r>
          </w:p>
        </w:tc>
        <w:tc>
          <w:tcPr>
            <w:tcW w:w="1561"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QQ号码</w:t>
            </w:r>
          </w:p>
        </w:tc>
        <w:tc>
          <w:tcPr>
            <w:tcW w:w="849"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备注</w:t>
            </w:r>
          </w:p>
        </w:tc>
      </w:tr>
      <w:tr w:rsidR="00C7234E">
        <w:trPr>
          <w:jc w:val="center"/>
        </w:trPr>
        <w:tc>
          <w:tcPr>
            <w:tcW w:w="1698"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分管领导</w:t>
            </w:r>
          </w:p>
        </w:tc>
        <w:tc>
          <w:tcPr>
            <w:tcW w:w="1104" w:type="dxa"/>
          </w:tcPr>
          <w:p w:rsidR="00C7234E" w:rsidRDefault="00C7234E">
            <w:pPr>
              <w:widowControl/>
              <w:rPr>
                <w:rFonts w:ascii="宋体" w:eastAsia="宋体" w:hAnsi="宋体" w:cs="宋体"/>
                <w:color w:val="000000"/>
                <w:kern w:val="0"/>
                <w:sz w:val="24"/>
              </w:rPr>
            </w:pPr>
          </w:p>
        </w:tc>
        <w:tc>
          <w:tcPr>
            <w:tcW w:w="1417" w:type="dxa"/>
          </w:tcPr>
          <w:p w:rsidR="00C7234E" w:rsidRDefault="00C7234E">
            <w:pPr>
              <w:widowControl/>
              <w:rPr>
                <w:rFonts w:ascii="宋体" w:eastAsia="宋体" w:hAnsi="宋体" w:cs="宋体"/>
                <w:color w:val="000000"/>
                <w:kern w:val="0"/>
                <w:sz w:val="24"/>
              </w:rPr>
            </w:pPr>
          </w:p>
        </w:tc>
        <w:tc>
          <w:tcPr>
            <w:tcW w:w="1418" w:type="dxa"/>
          </w:tcPr>
          <w:p w:rsidR="00C7234E" w:rsidRDefault="00C7234E">
            <w:pPr>
              <w:widowControl/>
              <w:rPr>
                <w:rFonts w:ascii="宋体" w:eastAsia="宋体" w:hAnsi="宋体" w:cs="宋体"/>
                <w:color w:val="000000"/>
                <w:kern w:val="0"/>
                <w:sz w:val="24"/>
              </w:rPr>
            </w:pPr>
          </w:p>
        </w:tc>
        <w:tc>
          <w:tcPr>
            <w:tcW w:w="1275" w:type="dxa"/>
          </w:tcPr>
          <w:p w:rsidR="00C7234E" w:rsidRDefault="00C7234E">
            <w:pPr>
              <w:widowControl/>
              <w:rPr>
                <w:rFonts w:ascii="宋体" w:eastAsia="宋体" w:hAnsi="宋体" w:cs="宋体"/>
                <w:color w:val="000000"/>
                <w:kern w:val="0"/>
                <w:sz w:val="24"/>
              </w:rPr>
            </w:pPr>
          </w:p>
        </w:tc>
        <w:tc>
          <w:tcPr>
            <w:tcW w:w="1561" w:type="dxa"/>
          </w:tcPr>
          <w:p w:rsidR="00C7234E" w:rsidRDefault="00C7234E">
            <w:pPr>
              <w:widowControl/>
              <w:rPr>
                <w:rFonts w:ascii="宋体" w:eastAsia="宋体" w:hAnsi="宋体" w:cs="宋体"/>
                <w:color w:val="000000"/>
                <w:kern w:val="0"/>
                <w:sz w:val="24"/>
              </w:rPr>
            </w:pPr>
          </w:p>
        </w:tc>
        <w:tc>
          <w:tcPr>
            <w:tcW w:w="849" w:type="dxa"/>
          </w:tcPr>
          <w:p w:rsidR="00C7234E" w:rsidRDefault="00C7234E">
            <w:pPr>
              <w:widowControl/>
              <w:rPr>
                <w:rFonts w:ascii="宋体" w:eastAsia="宋体" w:hAnsi="宋体" w:cs="宋体"/>
                <w:color w:val="000000"/>
                <w:kern w:val="0"/>
                <w:sz w:val="24"/>
              </w:rPr>
            </w:pPr>
          </w:p>
        </w:tc>
      </w:tr>
      <w:tr w:rsidR="00C7234E">
        <w:trPr>
          <w:jc w:val="center"/>
        </w:trPr>
        <w:tc>
          <w:tcPr>
            <w:tcW w:w="1698" w:type="dxa"/>
            <w:vAlign w:val="center"/>
          </w:tcPr>
          <w:p w:rsidR="00C7234E" w:rsidRDefault="001207C0">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联络员</w:t>
            </w:r>
          </w:p>
        </w:tc>
        <w:tc>
          <w:tcPr>
            <w:tcW w:w="1104" w:type="dxa"/>
          </w:tcPr>
          <w:p w:rsidR="00C7234E" w:rsidRDefault="00C7234E">
            <w:pPr>
              <w:widowControl/>
              <w:rPr>
                <w:rFonts w:ascii="宋体" w:eastAsia="宋体" w:hAnsi="宋体" w:cs="宋体"/>
                <w:color w:val="000000"/>
                <w:kern w:val="0"/>
                <w:sz w:val="24"/>
              </w:rPr>
            </w:pPr>
          </w:p>
        </w:tc>
        <w:tc>
          <w:tcPr>
            <w:tcW w:w="1417" w:type="dxa"/>
          </w:tcPr>
          <w:p w:rsidR="00C7234E" w:rsidRDefault="00C7234E">
            <w:pPr>
              <w:widowControl/>
              <w:rPr>
                <w:rFonts w:ascii="宋体" w:eastAsia="宋体" w:hAnsi="宋体" w:cs="宋体"/>
                <w:color w:val="000000"/>
                <w:kern w:val="0"/>
                <w:sz w:val="24"/>
              </w:rPr>
            </w:pPr>
          </w:p>
        </w:tc>
        <w:tc>
          <w:tcPr>
            <w:tcW w:w="1418" w:type="dxa"/>
          </w:tcPr>
          <w:p w:rsidR="00C7234E" w:rsidRDefault="00C7234E">
            <w:pPr>
              <w:widowControl/>
              <w:rPr>
                <w:rFonts w:ascii="宋体" w:eastAsia="宋体" w:hAnsi="宋体" w:cs="宋体"/>
                <w:color w:val="000000"/>
                <w:kern w:val="0"/>
                <w:sz w:val="24"/>
              </w:rPr>
            </w:pPr>
          </w:p>
        </w:tc>
        <w:tc>
          <w:tcPr>
            <w:tcW w:w="1275" w:type="dxa"/>
          </w:tcPr>
          <w:p w:rsidR="00C7234E" w:rsidRDefault="00C7234E">
            <w:pPr>
              <w:widowControl/>
              <w:rPr>
                <w:rFonts w:ascii="宋体" w:eastAsia="宋体" w:hAnsi="宋体" w:cs="宋体"/>
                <w:color w:val="000000"/>
                <w:kern w:val="0"/>
                <w:sz w:val="24"/>
              </w:rPr>
            </w:pPr>
          </w:p>
        </w:tc>
        <w:tc>
          <w:tcPr>
            <w:tcW w:w="1561" w:type="dxa"/>
          </w:tcPr>
          <w:p w:rsidR="00C7234E" w:rsidRDefault="00C7234E">
            <w:pPr>
              <w:widowControl/>
              <w:rPr>
                <w:rFonts w:ascii="宋体" w:eastAsia="宋体" w:hAnsi="宋体" w:cs="宋体"/>
                <w:color w:val="000000"/>
                <w:kern w:val="0"/>
                <w:sz w:val="24"/>
              </w:rPr>
            </w:pPr>
          </w:p>
        </w:tc>
        <w:tc>
          <w:tcPr>
            <w:tcW w:w="849" w:type="dxa"/>
          </w:tcPr>
          <w:p w:rsidR="00C7234E" w:rsidRDefault="00C7234E">
            <w:pPr>
              <w:widowControl/>
              <w:rPr>
                <w:rFonts w:ascii="宋体" w:eastAsia="宋体" w:hAnsi="宋体" w:cs="宋体"/>
                <w:color w:val="000000"/>
                <w:kern w:val="0"/>
                <w:sz w:val="24"/>
              </w:rPr>
            </w:pPr>
          </w:p>
        </w:tc>
      </w:tr>
    </w:tbl>
    <w:p w:rsidR="00C7234E" w:rsidRDefault="00C7234E">
      <w:pPr>
        <w:widowControl/>
        <w:rPr>
          <w:rFonts w:ascii="宋体" w:eastAsia="宋体" w:hAnsi="宋体" w:cs="宋体"/>
          <w:color w:val="000000"/>
          <w:kern w:val="0"/>
          <w:sz w:val="28"/>
          <w:szCs w:val="28"/>
        </w:rPr>
      </w:pPr>
    </w:p>
    <w:p w:rsidR="00C7234E" w:rsidRDefault="001207C0">
      <w:pPr>
        <w:rPr>
          <w:rFonts w:ascii="仿宋" w:eastAsia="仿宋" w:hAnsi="仿宋" w:cs="仿宋"/>
          <w:sz w:val="28"/>
          <w:szCs w:val="28"/>
        </w:rPr>
      </w:pPr>
      <w:r>
        <w:rPr>
          <w:rFonts w:ascii="仿宋" w:eastAsia="仿宋" w:hAnsi="仿宋" w:cs="仿宋" w:hint="eastAsia"/>
          <w:sz w:val="28"/>
          <w:szCs w:val="28"/>
        </w:rPr>
        <w:t>附件3</w:t>
      </w:r>
    </w:p>
    <w:tbl>
      <w:tblPr>
        <w:tblW w:w="8840" w:type="dxa"/>
        <w:jc w:val="center"/>
        <w:tblCellMar>
          <w:left w:w="0" w:type="dxa"/>
          <w:right w:w="0" w:type="dxa"/>
        </w:tblCellMar>
        <w:tblLook w:val="04A0"/>
      </w:tblPr>
      <w:tblGrid>
        <w:gridCol w:w="1490"/>
        <w:gridCol w:w="1490"/>
        <w:gridCol w:w="1110"/>
        <w:gridCol w:w="1109"/>
        <w:gridCol w:w="1467"/>
        <w:gridCol w:w="1109"/>
        <w:gridCol w:w="1109"/>
      </w:tblGrid>
      <w:tr w:rsidR="00C7234E">
        <w:trPr>
          <w:trHeight w:val="551"/>
          <w:jc w:val="center"/>
        </w:trPr>
        <w:tc>
          <w:tcPr>
            <w:tcW w:w="8840" w:type="dxa"/>
            <w:gridSpan w:val="7"/>
            <w:tcBorders>
              <w:top w:val="nil"/>
              <w:left w:val="nil"/>
              <w:bottom w:val="nil"/>
              <w:right w:val="nil"/>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安全专项整治大排查大整治行动情况和统计表</w:t>
            </w:r>
          </w:p>
        </w:tc>
      </w:tr>
      <w:tr w:rsidR="00C7234E">
        <w:trPr>
          <w:trHeight w:val="314"/>
          <w:jc w:val="center"/>
        </w:trPr>
        <w:tc>
          <w:tcPr>
            <w:tcW w:w="8840" w:type="dxa"/>
            <w:gridSpan w:val="7"/>
            <w:tcBorders>
              <w:top w:val="nil"/>
              <w:left w:val="nil"/>
              <w:bottom w:val="nil"/>
              <w:right w:val="nil"/>
            </w:tcBorders>
            <w:shd w:val="clear" w:color="auto" w:fill="auto"/>
            <w:noWrap/>
            <w:tcMar>
              <w:top w:w="12" w:type="dxa"/>
              <w:left w:w="12" w:type="dxa"/>
              <w:right w:w="12" w:type="dxa"/>
            </w:tcMar>
            <w:vAlign w:val="center"/>
          </w:tcPr>
          <w:p w:rsidR="00C7234E" w:rsidRDefault="001207C0">
            <w:pPr>
              <w:jc w:val="left"/>
              <w:rPr>
                <w:rFonts w:ascii="宋体" w:eastAsia="宋体" w:hAnsi="宋体" w:cs="宋体"/>
                <w:color w:val="000000"/>
                <w:sz w:val="28"/>
                <w:szCs w:val="28"/>
              </w:rPr>
            </w:pPr>
            <w:r>
              <w:rPr>
                <w:rFonts w:ascii="宋体" w:eastAsia="宋体" w:hAnsi="宋体" w:cs="宋体" w:hint="eastAsia"/>
                <w:color w:val="000000"/>
                <w:kern w:val="0"/>
                <w:sz w:val="24"/>
              </w:rPr>
              <w:t>填报单位：</w:t>
            </w:r>
          </w:p>
        </w:tc>
      </w:tr>
      <w:tr w:rsidR="00C7234E">
        <w:trPr>
          <w:trHeight w:val="324"/>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检查情况</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隐患排查、整治情况</w:t>
            </w:r>
          </w:p>
        </w:tc>
      </w:tr>
      <w:tr w:rsidR="00C7234E">
        <w:trPr>
          <w:trHeight w:val="369"/>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发现隐患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已整改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整改率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重大隐患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已整改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整改率</w:t>
            </w:r>
          </w:p>
        </w:tc>
      </w:tr>
      <w:tr w:rsidR="00C7234E">
        <w:trPr>
          <w:trHeight w:val="30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w:t>
            </w:r>
          </w:p>
        </w:tc>
      </w:tr>
      <w:tr w:rsidR="00C7234E">
        <w:trPr>
          <w:trHeight w:val="4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本周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r w:rsidR="00C7234E">
        <w:trPr>
          <w:trHeight w:val="42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累计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r w:rsidR="00C7234E">
        <w:trPr>
          <w:trHeight w:val="398"/>
          <w:jc w:val="center"/>
        </w:trPr>
        <w:tc>
          <w:tcPr>
            <w:tcW w:w="2979" w:type="dxa"/>
            <w:gridSpan w:val="2"/>
            <w:tcBorders>
              <w:top w:val="nil"/>
              <w:left w:val="nil"/>
              <w:bottom w:val="nil"/>
              <w:right w:val="nil"/>
            </w:tcBorders>
            <w:shd w:val="clear" w:color="auto" w:fill="auto"/>
            <w:noWrap/>
            <w:tcMar>
              <w:top w:w="12" w:type="dxa"/>
              <w:left w:w="12" w:type="dxa"/>
              <w:right w:w="12" w:type="dxa"/>
            </w:tcMar>
            <w:vAlign w:val="center"/>
          </w:tcPr>
          <w:p w:rsidR="00C7234E" w:rsidRDefault="001207C0">
            <w:pPr>
              <w:rPr>
                <w:rFonts w:ascii="宋体" w:eastAsia="宋体" w:hAnsi="宋体" w:cs="宋体"/>
                <w:color w:val="000000"/>
                <w:sz w:val="24"/>
              </w:rPr>
            </w:pPr>
            <w:r>
              <w:rPr>
                <w:rFonts w:ascii="宋体" w:eastAsia="宋体" w:hAnsi="宋体" w:cs="宋体" w:hint="eastAsia"/>
                <w:color w:val="000000"/>
                <w:kern w:val="0"/>
                <w:sz w:val="24"/>
              </w:rPr>
              <w:t>填表日期：</w:t>
            </w:r>
          </w:p>
        </w:tc>
        <w:tc>
          <w:tcPr>
            <w:tcW w:w="2200" w:type="dxa"/>
            <w:gridSpan w:val="2"/>
            <w:tcBorders>
              <w:top w:val="nil"/>
              <w:left w:val="nil"/>
              <w:bottom w:val="nil"/>
              <w:right w:val="nil"/>
            </w:tcBorders>
            <w:shd w:val="clear" w:color="auto" w:fill="auto"/>
            <w:noWrap/>
            <w:tcMar>
              <w:top w:w="12" w:type="dxa"/>
              <w:left w:w="12" w:type="dxa"/>
              <w:right w:w="12" w:type="dxa"/>
            </w:tcMar>
            <w:vAlign w:val="center"/>
          </w:tcPr>
          <w:p w:rsidR="00C7234E" w:rsidRDefault="001207C0">
            <w:pPr>
              <w:rPr>
                <w:rFonts w:ascii="宋体" w:eastAsia="宋体" w:hAnsi="宋体" w:cs="宋体"/>
                <w:color w:val="000000"/>
                <w:sz w:val="24"/>
              </w:rPr>
            </w:pPr>
            <w:r>
              <w:rPr>
                <w:rFonts w:ascii="宋体" w:eastAsia="宋体" w:hAnsi="宋体" w:cs="宋体" w:hint="eastAsia"/>
                <w:color w:val="000000"/>
                <w:kern w:val="0"/>
                <w:sz w:val="24"/>
              </w:rPr>
              <w:t>填表人：</w:t>
            </w:r>
          </w:p>
        </w:tc>
        <w:tc>
          <w:tcPr>
            <w:tcW w:w="3661" w:type="dxa"/>
            <w:gridSpan w:val="3"/>
            <w:tcBorders>
              <w:top w:val="nil"/>
              <w:left w:val="nil"/>
              <w:bottom w:val="nil"/>
              <w:right w:val="nil"/>
            </w:tcBorders>
            <w:shd w:val="clear" w:color="auto" w:fill="auto"/>
            <w:noWrap/>
            <w:tcMar>
              <w:top w:w="12" w:type="dxa"/>
              <w:left w:w="12" w:type="dxa"/>
              <w:right w:w="12" w:type="dxa"/>
            </w:tcMar>
            <w:vAlign w:val="center"/>
          </w:tcPr>
          <w:p w:rsidR="00C7234E" w:rsidRDefault="001207C0">
            <w:pPr>
              <w:rPr>
                <w:rFonts w:ascii="宋体" w:eastAsia="宋体" w:hAnsi="宋体" w:cs="宋体"/>
                <w:color w:val="000000"/>
                <w:sz w:val="24"/>
              </w:rPr>
            </w:pPr>
            <w:r>
              <w:rPr>
                <w:rFonts w:ascii="宋体" w:eastAsia="宋体" w:hAnsi="宋体" w:cs="宋体" w:hint="eastAsia"/>
                <w:color w:val="000000"/>
                <w:kern w:val="0"/>
                <w:sz w:val="24"/>
              </w:rPr>
              <w:t>联系方式：</w:t>
            </w:r>
          </w:p>
        </w:tc>
      </w:tr>
    </w:tbl>
    <w:p w:rsidR="00C7234E" w:rsidRDefault="00C7234E">
      <w:pPr>
        <w:rPr>
          <w:rFonts w:ascii="仿宋" w:eastAsia="仿宋" w:hAnsi="仿宋" w:cs="仿宋"/>
          <w:sz w:val="28"/>
          <w:szCs w:val="28"/>
        </w:rPr>
      </w:pPr>
    </w:p>
    <w:p w:rsidR="00C7234E" w:rsidRDefault="00C7234E">
      <w:pPr>
        <w:rPr>
          <w:rFonts w:ascii="仿宋" w:eastAsia="仿宋" w:hAnsi="仿宋" w:cs="仿宋"/>
          <w:sz w:val="28"/>
          <w:szCs w:val="28"/>
        </w:rPr>
      </w:pPr>
    </w:p>
    <w:p w:rsidR="00C7234E" w:rsidRDefault="001207C0">
      <w:pPr>
        <w:rPr>
          <w:rFonts w:ascii="仿宋" w:eastAsia="仿宋" w:hAnsi="仿宋" w:cs="仿宋"/>
          <w:sz w:val="28"/>
          <w:szCs w:val="28"/>
        </w:rPr>
      </w:pPr>
      <w:r>
        <w:rPr>
          <w:rFonts w:ascii="仿宋" w:eastAsia="仿宋" w:hAnsi="仿宋" w:cs="仿宋" w:hint="eastAsia"/>
          <w:sz w:val="28"/>
          <w:szCs w:val="28"/>
        </w:rPr>
        <w:lastRenderedPageBreak/>
        <w:t>附件4</w:t>
      </w:r>
    </w:p>
    <w:tbl>
      <w:tblPr>
        <w:tblpPr w:leftFromText="180" w:rightFromText="180" w:vertAnchor="text" w:horzAnchor="page" w:tblpXSpec="center" w:tblpY="343"/>
        <w:tblOverlap w:val="never"/>
        <w:tblW w:w="9337" w:type="dxa"/>
        <w:jc w:val="center"/>
        <w:tblLayout w:type="fixed"/>
        <w:tblCellMar>
          <w:left w:w="0" w:type="dxa"/>
          <w:right w:w="0" w:type="dxa"/>
        </w:tblCellMar>
        <w:tblLook w:val="04A0"/>
      </w:tblPr>
      <w:tblGrid>
        <w:gridCol w:w="549"/>
        <w:gridCol w:w="1975"/>
        <w:gridCol w:w="2096"/>
        <w:gridCol w:w="1086"/>
        <w:gridCol w:w="843"/>
        <w:gridCol w:w="1043"/>
        <w:gridCol w:w="1745"/>
      </w:tblGrid>
      <w:tr w:rsidR="00C7234E">
        <w:trPr>
          <w:trHeight w:val="680"/>
          <w:jc w:val="center"/>
        </w:trPr>
        <w:tc>
          <w:tcPr>
            <w:tcW w:w="9337" w:type="dxa"/>
            <w:gridSpan w:val="7"/>
            <w:tcBorders>
              <w:top w:val="nil"/>
              <w:left w:val="nil"/>
              <w:bottom w:val="single" w:sz="4" w:space="0" w:color="auto"/>
              <w:right w:val="nil"/>
            </w:tcBorders>
            <w:shd w:val="clear" w:color="auto" w:fill="auto"/>
            <w:noWrap/>
            <w:tcMar>
              <w:top w:w="12" w:type="dxa"/>
              <w:left w:w="12" w:type="dxa"/>
              <w:right w:w="12" w:type="dxa"/>
            </w:tcMar>
            <w:vAlign w:val="center"/>
          </w:tcPr>
          <w:p w:rsidR="00C7234E" w:rsidRDefault="001207C0">
            <w:pPr>
              <w:widowControl/>
              <w:jc w:val="center"/>
              <w:textAlignment w:val="center"/>
              <w:rPr>
                <w:rFonts w:ascii="鏂规灏忔爣瀹嬬?" w:eastAsia="鏂规灏忔爣瀹嬬?" w:hAnsi="鏂规灏忔爣瀹嬬?" w:cs="鏂规灏忔爣瀹嬬?"/>
                <w:color w:val="000000"/>
                <w:sz w:val="28"/>
                <w:szCs w:val="28"/>
              </w:rPr>
            </w:pPr>
            <w:r>
              <w:rPr>
                <w:rFonts w:ascii="鏂规灏忔爣瀹嬬?" w:eastAsia="鏂规灏忔爣瀹嬬?" w:hAnsi="鏂规灏忔爣瀹嬬?" w:cs="鏂规灏忔爣瀹嬬?"/>
                <w:color w:val="000000"/>
                <w:kern w:val="0"/>
                <w:sz w:val="28"/>
                <w:szCs w:val="28"/>
              </w:rPr>
              <w:t>重大问题隐患清单</w:t>
            </w:r>
          </w:p>
        </w:tc>
      </w:tr>
      <w:tr w:rsidR="00C7234E">
        <w:trPr>
          <w:trHeight w:val="620"/>
          <w:jc w:val="center"/>
        </w:trPr>
        <w:tc>
          <w:tcPr>
            <w:tcW w:w="549"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序号</w:t>
            </w:r>
          </w:p>
        </w:tc>
        <w:tc>
          <w:tcPr>
            <w:tcW w:w="1975"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重大问题隐患单位</w:t>
            </w:r>
          </w:p>
        </w:tc>
        <w:tc>
          <w:tcPr>
            <w:tcW w:w="2096" w:type="dxa"/>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重大问题隐患描述</w:t>
            </w:r>
          </w:p>
        </w:tc>
        <w:tc>
          <w:tcPr>
            <w:tcW w:w="1086"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治理措施</w:t>
            </w:r>
          </w:p>
        </w:tc>
        <w:tc>
          <w:tcPr>
            <w:tcW w:w="843"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责任人</w:t>
            </w:r>
          </w:p>
        </w:tc>
        <w:tc>
          <w:tcPr>
            <w:tcW w:w="1043"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经费保障</w:t>
            </w:r>
          </w:p>
        </w:tc>
        <w:tc>
          <w:tcPr>
            <w:tcW w:w="1745" w:type="dxa"/>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治理期限和目标</w:t>
            </w:r>
          </w:p>
        </w:tc>
      </w:tr>
      <w:tr w:rsidR="00C7234E">
        <w:trPr>
          <w:trHeight w:val="4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r w:rsidR="00C7234E">
        <w:trPr>
          <w:trHeight w:val="4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r w:rsidR="00C7234E">
        <w:trPr>
          <w:trHeight w:val="4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3</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r w:rsidR="00C7234E">
        <w:trPr>
          <w:trHeight w:val="44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1207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rPr>
              <w:t>***</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C7234E" w:rsidRDefault="00C7234E">
            <w:pPr>
              <w:jc w:val="center"/>
              <w:rPr>
                <w:rFonts w:ascii="宋体" w:eastAsia="宋体" w:hAnsi="宋体" w:cs="宋体"/>
                <w:color w:val="000000"/>
                <w:sz w:val="24"/>
              </w:rPr>
            </w:pPr>
          </w:p>
        </w:tc>
      </w:tr>
    </w:tbl>
    <w:p w:rsidR="00C7234E" w:rsidRDefault="00C7234E">
      <w:pPr>
        <w:rPr>
          <w:rFonts w:ascii="仿宋" w:eastAsia="仿宋" w:hAnsi="仿宋" w:cs="仿宋"/>
          <w:sz w:val="28"/>
          <w:szCs w:val="28"/>
        </w:rPr>
      </w:pPr>
    </w:p>
    <w:sectPr w:rsidR="00C7234E" w:rsidSect="00C72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53C" w:rsidRDefault="0091653C" w:rsidP="009930E9">
      <w:r>
        <w:separator/>
      </w:r>
    </w:p>
  </w:endnote>
  <w:endnote w:type="continuationSeparator" w:id="1">
    <w:p w:rsidR="0091653C" w:rsidRDefault="0091653C" w:rsidP="00993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鏂规灏忔爣瀹嬬?">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53C" w:rsidRDefault="0091653C" w:rsidP="009930E9">
      <w:r>
        <w:separator/>
      </w:r>
    </w:p>
  </w:footnote>
  <w:footnote w:type="continuationSeparator" w:id="1">
    <w:p w:rsidR="0091653C" w:rsidRDefault="0091653C" w:rsidP="00993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575719"/>
    <w:rsid w:val="001207C0"/>
    <w:rsid w:val="004A3FD9"/>
    <w:rsid w:val="00525BBF"/>
    <w:rsid w:val="005C51E0"/>
    <w:rsid w:val="005E2607"/>
    <w:rsid w:val="006354F4"/>
    <w:rsid w:val="009031DF"/>
    <w:rsid w:val="0091653C"/>
    <w:rsid w:val="009930E9"/>
    <w:rsid w:val="009C3577"/>
    <w:rsid w:val="00A40441"/>
    <w:rsid w:val="00A45A48"/>
    <w:rsid w:val="00B87C2D"/>
    <w:rsid w:val="00C662BF"/>
    <w:rsid w:val="00C7234E"/>
    <w:rsid w:val="00D359AE"/>
    <w:rsid w:val="00DD1FC3"/>
    <w:rsid w:val="00FC34F2"/>
    <w:rsid w:val="04EE104A"/>
    <w:rsid w:val="077F47B8"/>
    <w:rsid w:val="15D825DD"/>
    <w:rsid w:val="17EF7C64"/>
    <w:rsid w:val="1A575719"/>
    <w:rsid w:val="20690D94"/>
    <w:rsid w:val="2F1F3699"/>
    <w:rsid w:val="436C7857"/>
    <w:rsid w:val="562F6406"/>
    <w:rsid w:val="5A136698"/>
    <w:rsid w:val="5E6C5178"/>
    <w:rsid w:val="61D03968"/>
    <w:rsid w:val="6E4662FF"/>
    <w:rsid w:val="716A64C4"/>
    <w:rsid w:val="74AB4812"/>
    <w:rsid w:val="7C51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34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7234E"/>
    <w:pPr>
      <w:tabs>
        <w:tab w:val="center" w:pos="4153"/>
        <w:tab w:val="right" w:pos="8306"/>
      </w:tabs>
      <w:snapToGrid w:val="0"/>
      <w:jc w:val="left"/>
    </w:pPr>
    <w:rPr>
      <w:sz w:val="18"/>
      <w:szCs w:val="18"/>
    </w:rPr>
  </w:style>
  <w:style w:type="paragraph" w:styleId="a4">
    <w:name w:val="header"/>
    <w:basedOn w:val="a"/>
    <w:link w:val="Char0"/>
    <w:qFormat/>
    <w:rsid w:val="00C7234E"/>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C723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C7234E"/>
    <w:rPr>
      <w:rFonts w:asciiTheme="minorHAnsi" w:eastAsiaTheme="minorEastAsia" w:hAnsiTheme="minorHAnsi" w:cstheme="minorBidi"/>
      <w:kern w:val="2"/>
      <w:sz w:val="18"/>
      <w:szCs w:val="18"/>
    </w:rPr>
  </w:style>
  <w:style w:type="character" w:customStyle="1" w:styleId="Char">
    <w:name w:val="页脚 Char"/>
    <w:basedOn w:val="a0"/>
    <w:link w:val="a3"/>
    <w:qFormat/>
    <w:rsid w:val="00C7234E"/>
    <w:rPr>
      <w:rFonts w:asciiTheme="minorHAnsi" w:eastAsiaTheme="minorEastAsia" w:hAnsiTheme="minorHAnsi" w:cstheme="minorBidi"/>
      <w:kern w:val="2"/>
      <w:sz w:val="18"/>
      <w:szCs w:val="18"/>
    </w:rPr>
  </w:style>
  <w:style w:type="paragraph" w:styleId="a6">
    <w:name w:val="Normal (Web)"/>
    <w:basedOn w:val="a"/>
    <w:uiPriority w:val="99"/>
    <w:unhideWhenUsed/>
    <w:rsid w:val="009930E9"/>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9930E9"/>
    <w:rPr>
      <w:b/>
      <w:bCs/>
    </w:rPr>
  </w:style>
  <w:style w:type="character" w:customStyle="1" w:styleId="1">
    <w:name w:val="标题 #1_"/>
    <w:basedOn w:val="a0"/>
    <w:link w:val="10"/>
    <w:qFormat/>
    <w:locked/>
    <w:rsid w:val="00FC34F2"/>
    <w:rPr>
      <w:rFonts w:ascii="宋体" w:hAnsi="宋体" w:cs="宋体"/>
      <w:sz w:val="34"/>
      <w:szCs w:val="34"/>
      <w:shd w:val="clear" w:color="auto" w:fill="FFFFFF"/>
    </w:rPr>
  </w:style>
  <w:style w:type="paragraph" w:customStyle="1" w:styleId="10">
    <w:name w:val="标题 #1"/>
    <w:basedOn w:val="a"/>
    <w:link w:val="1"/>
    <w:qFormat/>
    <w:rsid w:val="00FC34F2"/>
    <w:pPr>
      <w:shd w:val="clear" w:color="auto" w:fill="FFFFFF"/>
      <w:spacing w:after="960" w:line="0" w:lineRule="atLeast"/>
      <w:jc w:val="left"/>
      <w:outlineLvl w:val="0"/>
    </w:pPr>
    <w:rPr>
      <w:rFonts w:ascii="宋体" w:eastAsia="宋体" w:hAnsi="宋体" w:cs="宋体"/>
      <w:kern w:val="0"/>
      <w:sz w:val="34"/>
      <w:szCs w:val="34"/>
    </w:rPr>
  </w:style>
</w:styles>
</file>

<file path=word/webSettings.xml><?xml version="1.0" encoding="utf-8"?>
<w:webSettings xmlns:r="http://schemas.openxmlformats.org/officeDocument/2006/relationships" xmlns:w="http://schemas.openxmlformats.org/wordprocessingml/2006/main">
  <w:divs>
    <w:div w:id="132916143">
      <w:bodyDiv w:val="1"/>
      <w:marLeft w:val="0"/>
      <w:marRight w:val="0"/>
      <w:marTop w:val="0"/>
      <w:marBottom w:val="0"/>
      <w:divBdr>
        <w:top w:val="none" w:sz="0" w:space="0" w:color="auto"/>
        <w:left w:val="none" w:sz="0" w:space="0" w:color="auto"/>
        <w:bottom w:val="none" w:sz="0" w:space="0" w:color="auto"/>
        <w:right w:val="none" w:sz="0" w:space="0" w:color="auto"/>
      </w:divBdr>
      <w:divsChild>
        <w:div w:id="707492289">
          <w:marLeft w:val="0"/>
          <w:marRight w:val="0"/>
          <w:marTop w:val="0"/>
          <w:marBottom w:val="0"/>
          <w:divBdr>
            <w:top w:val="none" w:sz="0" w:space="0" w:color="auto"/>
            <w:left w:val="none" w:sz="0" w:space="0" w:color="auto"/>
            <w:bottom w:val="none" w:sz="0" w:space="0" w:color="auto"/>
            <w:right w:val="none" w:sz="0" w:space="0" w:color="auto"/>
          </w:divBdr>
          <w:divsChild>
            <w:div w:id="560675415">
              <w:marLeft w:val="0"/>
              <w:marRight w:val="0"/>
              <w:marTop w:val="0"/>
              <w:marBottom w:val="0"/>
              <w:divBdr>
                <w:top w:val="none" w:sz="0" w:space="0" w:color="auto"/>
                <w:left w:val="none" w:sz="0" w:space="0" w:color="auto"/>
                <w:bottom w:val="none" w:sz="0" w:space="0" w:color="auto"/>
                <w:right w:val="none" w:sz="0" w:space="0" w:color="auto"/>
              </w:divBdr>
              <w:divsChild>
                <w:div w:id="548999920">
                  <w:marLeft w:val="0"/>
                  <w:marRight w:val="0"/>
                  <w:marTop w:val="0"/>
                  <w:marBottom w:val="0"/>
                  <w:divBdr>
                    <w:top w:val="none" w:sz="0" w:space="0" w:color="auto"/>
                    <w:left w:val="none" w:sz="0" w:space="0" w:color="auto"/>
                    <w:bottom w:val="none" w:sz="0" w:space="0" w:color="auto"/>
                    <w:right w:val="none" w:sz="0" w:space="0" w:color="auto"/>
                  </w:divBdr>
                  <w:divsChild>
                    <w:div w:id="114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0874">
      <w:bodyDiv w:val="1"/>
      <w:marLeft w:val="0"/>
      <w:marRight w:val="0"/>
      <w:marTop w:val="0"/>
      <w:marBottom w:val="0"/>
      <w:divBdr>
        <w:top w:val="none" w:sz="0" w:space="0" w:color="auto"/>
        <w:left w:val="none" w:sz="0" w:space="0" w:color="auto"/>
        <w:bottom w:val="none" w:sz="0" w:space="0" w:color="auto"/>
        <w:right w:val="none" w:sz="0" w:space="0" w:color="auto"/>
      </w:divBdr>
    </w:div>
    <w:div w:id="1024746999">
      <w:bodyDiv w:val="1"/>
      <w:marLeft w:val="0"/>
      <w:marRight w:val="0"/>
      <w:marTop w:val="0"/>
      <w:marBottom w:val="0"/>
      <w:divBdr>
        <w:top w:val="none" w:sz="0" w:space="0" w:color="auto"/>
        <w:left w:val="none" w:sz="0" w:space="0" w:color="auto"/>
        <w:bottom w:val="none" w:sz="0" w:space="0" w:color="auto"/>
        <w:right w:val="none" w:sz="0" w:space="0" w:color="auto"/>
      </w:divBdr>
      <w:divsChild>
        <w:div w:id="2082823019">
          <w:marLeft w:val="0"/>
          <w:marRight w:val="0"/>
          <w:marTop w:val="0"/>
          <w:marBottom w:val="0"/>
          <w:divBdr>
            <w:top w:val="none" w:sz="0" w:space="0" w:color="auto"/>
            <w:left w:val="none" w:sz="0" w:space="0" w:color="auto"/>
            <w:bottom w:val="none" w:sz="0" w:space="0" w:color="auto"/>
            <w:right w:val="none" w:sz="0" w:space="0" w:color="auto"/>
          </w:divBdr>
          <w:divsChild>
            <w:div w:id="1355572464">
              <w:marLeft w:val="0"/>
              <w:marRight w:val="0"/>
              <w:marTop w:val="0"/>
              <w:marBottom w:val="0"/>
              <w:divBdr>
                <w:top w:val="none" w:sz="0" w:space="0" w:color="auto"/>
                <w:left w:val="none" w:sz="0" w:space="0" w:color="auto"/>
                <w:bottom w:val="none" w:sz="0" w:space="0" w:color="auto"/>
                <w:right w:val="none" w:sz="0" w:space="0" w:color="auto"/>
              </w:divBdr>
              <w:divsChild>
                <w:div w:id="319433359">
                  <w:marLeft w:val="0"/>
                  <w:marRight w:val="0"/>
                  <w:marTop w:val="0"/>
                  <w:marBottom w:val="0"/>
                  <w:divBdr>
                    <w:top w:val="none" w:sz="0" w:space="0" w:color="auto"/>
                    <w:left w:val="none" w:sz="0" w:space="0" w:color="auto"/>
                    <w:bottom w:val="none" w:sz="0" w:space="0" w:color="auto"/>
                    <w:right w:val="none" w:sz="0" w:space="0" w:color="auto"/>
                  </w:divBdr>
                  <w:divsChild>
                    <w:div w:id="13384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2021-05-25T10:33:00Z</cp:lastPrinted>
  <dcterms:created xsi:type="dcterms:W3CDTF">2021-03-06T03:03:00Z</dcterms:created>
  <dcterms:modified xsi:type="dcterms:W3CDTF">2021-05-25T10:34:00Z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